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65" w:rsidRDefault="001C4665" w:rsidP="00DE1F55">
      <w:pPr>
        <w:pStyle w:val="1"/>
        <w:spacing w:after="0" w:line="560" w:lineRule="exact"/>
        <w:jc w:val="center"/>
      </w:pPr>
      <w:bookmarkStart w:id="0" w:name="_Toc22635"/>
      <w:r>
        <w:rPr>
          <w:rFonts w:hint="eastAsia"/>
        </w:rPr>
        <w:t>物资管理制度</w:t>
      </w:r>
      <w:bookmarkEnd w:id="0"/>
    </w:p>
    <w:p w:rsidR="001C4665" w:rsidRDefault="001C4665" w:rsidP="00DE1F55">
      <w:pPr>
        <w:adjustRightInd w:val="0"/>
        <w:snapToGrid w:val="0"/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为加强基金会内部物资管理，保证物资进出有序，使用得当，公开透明，根据社会团体物资管理有关规定，结合基金会具体情况，特制订本管理制度。</w:t>
      </w:r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一、物资入库</w:t>
      </w:r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1、捐赠物由办公室统一接收，并由办公室物资保管人与捐赠人对物资数量进行验收，并拍成电子文件，逐一做好入库登记;</w:t>
      </w:r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2、固定资产需经秘书长审批同意后方可购买，根据固定资产实际使用人摆放位置，物资保管人及时登记</w:t>
      </w:r>
      <w:proofErr w:type="gramStart"/>
      <w:r>
        <w:rPr>
          <w:rFonts w:ascii="方正仿宋_GBK" w:eastAsia="方正仿宋_GBK" w:hint="eastAsia"/>
          <w:sz w:val="32"/>
          <w:szCs w:val="32"/>
        </w:rPr>
        <w:t>入帐</w:t>
      </w:r>
      <w:proofErr w:type="gramEnd"/>
      <w:r>
        <w:rPr>
          <w:rFonts w:ascii="方正仿宋_GBK" w:eastAsia="方正仿宋_GBK" w:hint="eastAsia"/>
          <w:sz w:val="32"/>
          <w:szCs w:val="32"/>
        </w:rPr>
        <w:t>，并保管好维修单据；</w:t>
      </w:r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3、因工作需要制作的各类宣传折页、宣传品、印刷品等，需经秘书长审批同意，由办公室负责制作、印刷，登记并保管；</w:t>
      </w:r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4、购置日常生活物品、办公用品等低值易耗品由办公室登记并保管。</w:t>
      </w:r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二、物资出库</w:t>
      </w:r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1、所有登记在册的物资出库时，经手人领用物品时如实填写规格，数量，签字后方能领取，如领用物品未全部用完，领用人员应将剩余物品及时归还，物资保管人应做好物品出入库的记录工作；</w:t>
      </w:r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2、同一类物品应按“先进先出”的原则出库。</w:t>
      </w:r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三、物资保管</w:t>
      </w:r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1、每年年底对固定资产、存货进行盘点，以保证物资账目和实际库存一致，并建立健全手工保管账，做好物资的出、入库登记，年末物资保管人要把本年的入库、出库登记表装订成册，交由办公室保管；</w:t>
      </w:r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2、接受捐赠的艺术品等高价值物品的管理使用专门仓库专人保管，不能与其他物资混合保管；</w:t>
      </w:r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3、不定期对各类物资进行检查和整理，发现变质、</w:t>
      </w:r>
      <w:proofErr w:type="gramStart"/>
      <w:r>
        <w:rPr>
          <w:rFonts w:ascii="方正仿宋_GBK" w:eastAsia="方正仿宋_GBK" w:hint="eastAsia"/>
          <w:sz w:val="32"/>
          <w:szCs w:val="32"/>
        </w:rPr>
        <w:t>变霉或</w:t>
      </w:r>
      <w:proofErr w:type="gramEnd"/>
      <w:r>
        <w:rPr>
          <w:rFonts w:ascii="方正仿宋_GBK" w:eastAsia="方正仿宋_GBK" w:hint="eastAsia"/>
          <w:sz w:val="32"/>
          <w:szCs w:val="32"/>
        </w:rPr>
        <w:t>标识脱落等现象应及时处理。对使用年限已久，无修复价值的办公设备，需报请常务副理事长审批同意后，及时办理固定资产报废手续；</w:t>
      </w:r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4、物资存放地注意通风、防潮、清洁；</w:t>
      </w:r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5、由于工作失误，管理不当导致物资丢失和毁损的应当追究当事人及相关人员责任。</w:t>
      </w:r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本制度经基金会理事会通过后执行。</w:t>
      </w:r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bookmarkStart w:id="1" w:name="_GoBack"/>
      <w:bookmarkEnd w:id="1"/>
    </w:p>
    <w:p w:rsidR="001C4665" w:rsidRDefault="001C4665" w:rsidP="00DE1F55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28506A" w:rsidRPr="001C4665" w:rsidRDefault="0044193F" w:rsidP="00DE1F55">
      <w:pPr>
        <w:spacing w:line="560" w:lineRule="exact"/>
      </w:pPr>
    </w:p>
    <w:sectPr w:rsidR="0028506A" w:rsidRPr="001C4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93F" w:rsidRDefault="0044193F" w:rsidP="001C4665">
      <w:r>
        <w:separator/>
      </w:r>
    </w:p>
  </w:endnote>
  <w:endnote w:type="continuationSeparator" w:id="0">
    <w:p w:rsidR="0044193F" w:rsidRDefault="0044193F" w:rsidP="001C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93F" w:rsidRDefault="0044193F" w:rsidP="001C4665">
      <w:r>
        <w:separator/>
      </w:r>
    </w:p>
  </w:footnote>
  <w:footnote w:type="continuationSeparator" w:id="0">
    <w:p w:rsidR="0044193F" w:rsidRDefault="0044193F" w:rsidP="001C4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2A"/>
    <w:rsid w:val="001C4665"/>
    <w:rsid w:val="001D28F6"/>
    <w:rsid w:val="0044193F"/>
    <w:rsid w:val="006B5E2A"/>
    <w:rsid w:val="00737968"/>
    <w:rsid w:val="00DE1F55"/>
    <w:rsid w:val="00E2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C466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6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665"/>
    <w:rPr>
      <w:sz w:val="18"/>
      <w:szCs w:val="18"/>
    </w:rPr>
  </w:style>
  <w:style w:type="character" w:customStyle="1" w:styleId="1Char">
    <w:name w:val="标题 1 Char"/>
    <w:basedOn w:val="a0"/>
    <w:link w:val="1"/>
    <w:rsid w:val="001C4665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C466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6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665"/>
    <w:rPr>
      <w:sz w:val="18"/>
      <w:szCs w:val="18"/>
    </w:rPr>
  </w:style>
  <w:style w:type="character" w:customStyle="1" w:styleId="1Char">
    <w:name w:val="标题 1 Char"/>
    <w:basedOn w:val="a0"/>
    <w:link w:val="1"/>
    <w:rsid w:val="001C4665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2021-02-22T02:20:00Z</dcterms:created>
  <dcterms:modified xsi:type="dcterms:W3CDTF">2021-02-22T02:21:00Z</dcterms:modified>
</cp:coreProperties>
</file>