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32" w:rsidRPr="00D77632" w:rsidRDefault="00D77632" w:rsidP="00D77632">
      <w:pPr>
        <w:jc w:val="center"/>
        <w:rPr>
          <w:rFonts w:ascii="方正小标宋_GBK" w:eastAsia="方正小标宋_GBK" w:hAnsi="宋体"/>
          <w:color w:val="FF0000"/>
          <w:spacing w:val="30"/>
          <w:w w:val="66"/>
          <w:sz w:val="96"/>
          <w:szCs w:val="84"/>
        </w:rPr>
      </w:pPr>
      <w:r w:rsidRPr="00D77632">
        <w:rPr>
          <w:rFonts w:ascii="方正小标宋_GBK" w:eastAsia="方正小标宋_GBK" w:hAnsi="宋体" w:hint="eastAsia"/>
          <w:color w:val="FF0000"/>
          <w:spacing w:val="30"/>
          <w:w w:val="66"/>
          <w:sz w:val="96"/>
          <w:szCs w:val="84"/>
        </w:rPr>
        <w:t>盐城市见义勇为基金会文件</w:t>
      </w:r>
    </w:p>
    <w:p w:rsidR="00D77632" w:rsidRPr="00D77632" w:rsidRDefault="00D77632" w:rsidP="00D77632">
      <w:pPr>
        <w:adjustRightInd w:val="0"/>
        <w:snapToGrid w:val="0"/>
        <w:spacing w:after="120"/>
        <w:ind w:rightChars="11" w:right="23"/>
        <w:jc w:val="center"/>
        <w:rPr>
          <w:rFonts w:ascii="方正仿宋_GBK" w:eastAsia="方正仿宋_GBK" w:hint="eastAsia"/>
          <w:sz w:val="32"/>
          <w:szCs w:val="32"/>
        </w:rPr>
      </w:pPr>
    </w:p>
    <w:p w:rsidR="00D77632" w:rsidRPr="00D77632" w:rsidRDefault="00D77632" w:rsidP="00D77632">
      <w:pPr>
        <w:adjustRightInd w:val="0"/>
        <w:snapToGrid w:val="0"/>
        <w:spacing w:after="120"/>
        <w:ind w:left="2940" w:rightChars="11" w:right="23"/>
        <w:rPr>
          <w:rFonts w:ascii="方正仿宋_GBK" w:eastAsia="方正仿宋_GBK" w:hint="eastAsia"/>
          <w:sz w:val="32"/>
          <w:szCs w:val="32"/>
        </w:rPr>
      </w:pPr>
      <w:proofErr w:type="gramStart"/>
      <w:r w:rsidRPr="00D77632">
        <w:rPr>
          <w:rFonts w:ascii="方正仿宋_GBK" w:eastAsia="方正仿宋_GBK" w:hint="eastAsia"/>
          <w:sz w:val="32"/>
          <w:szCs w:val="32"/>
        </w:rPr>
        <w:t>盐义通</w:t>
      </w:r>
      <w:proofErr w:type="gramEnd"/>
      <w:r w:rsidRPr="00D77632">
        <w:rPr>
          <w:rFonts w:ascii="方正仿宋_GBK" w:eastAsia="方正仿宋_GBK" w:hint="eastAsia"/>
          <w:sz w:val="32"/>
          <w:szCs w:val="32"/>
        </w:rPr>
        <w:t>〔2020〕</w:t>
      </w:r>
      <w:r>
        <w:rPr>
          <w:rFonts w:ascii="方正仿宋_GBK" w:eastAsia="方正仿宋_GBK" w:hint="eastAsia"/>
          <w:sz w:val="32"/>
          <w:szCs w:val="32"/>
        </w:rPr>
        <w:t>7</w:t>
      </w:r>
      <w:r w:rsidRPr="00D77632">
        <w:rPr>
          <w:rFonts w:ascii="方正仿宋_GBK" w:eastAsia="方正仿宋_GBK" w:hint="eastAsia"/>
          <w:sz w:val="32"/>
          <w:szCs w:val="32"/>
        </w:rPr>
        <w:t>号</w:t>
      </w:r>
    </w:p>
    <w:p w:rsidR="00D77632" w:rsidRPr="00D77632" w:rsidRDefault="00D77632" w:rsidP="00D77632">
      <w:pPr>
        <w:rPr>
          <w:rFonts w:ascii="方正小标宋_GBK" w:eastAsia="方正小标宋_GBK" w:hAnsi="宋体" w:hint="eastAsia"/>
          <w:color w:val="FF0000"/>
          <w:spacing w:val="30"/>
          <w:w w:val="66"/>
          <w:sz w:val="36"/>
          <w:szCs w:val="36"/>
        </w:rPr>
      </w:pPr>
      <w:r>
        <w:rPr>
          <w:rFonts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wp:posOffset>
                </wp:positionV>
                <wp:extent cx="5486400" cy="0"/>
                <wp:effectExtent l="19050" t="18415" r="19050" b="196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6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" strokecolor="red" strokeweight="2.25pt"/>
            </w:pict>
          </mc:Fallback>
        </mc:AlternateContent>
      </w:r>
    </w:p>
    <w:p w:rsidR="00EB1F2C" w:rsidRDefault="008504D6" w:rsidP="00294079">
      <w:pPr>
        <w:spacing w:line="540" w:lineRule="exact"/>
        <w:ind w:leftChars="-50" w:left="-105" w:rightChars="-100" w:right="-210"/>
        <w:jc w:val="center"/>
        <w:rPr>
          <w:rFonts w:ascii="方正小标宋_GBK" w:eastAsia="方正小标宋_GBK"/>
          <w:sz w:val="44"/>
          <w:szCs w:val="44"/>
        </w:rPr>
      </w:pPr>
      <w:r>
        <w:rPr>
          <w:rFonts w:ascii="方正小标宋_GBK" w:eastAsia="方正小标宋_GBK" w:hint="eastAsia"/>
          <w:sz w:val="44"/>
          <w:szCs w:val="44"/>
        </w:rPr>
        <w:t xml:space="preserve"> 关于开展</w:t>
      </w:r>
      <w:r w:rsidR="008212CE">
        <w:rPr>
          <w:rFonts w:ascii="方正小标宋_GBK" w:eastAsia="方正小标宋_GBK" w:hint="eastAsia"/>
          <w:sz w:val="44"/>
          <w:szCs w:val="44"/>
        </w:rPr>
        <w:t>第三届“</w:t>
      </w:r>
      <w:r>
        <w:rPr>
          <w:rFonts w:ascii="方正小标宋_GBK" w:eastAsia="方正小标宋_GBK" w:hint="eastAsia"/>
          <w:sz w:val="44"/>
          <w:szCs w:val="44"/>
        </w:rPr>
        <w:t>盐城见义勇为好市民</w:t>
      </w:r>
      <w:r w:rsidR="008212CE">
        <w:rPr>
          <w:rFonts w:ascii="方正小标宋_GBK" w:eastAsia="方正小标宋_GBK" w:hint="eastAsia"/>
          <w:sz w:val="44"/>
          <w:szCs w:val="44"/>
        </w:rPr>
        <w:t>”</w:t>
      </w:r>
    </w:p>
    <w:p w:rsidR="008504D6" w:rsidRDefault="008504D6" w:rsidP="00294079">
      <w:pPr>
        <w:spacing w:line="540" w:lineRule="exact"/>
        <w:ind w:leftChars="-50" w:left="-105" w:rightChars="-100" w:right="-210"/>
        <w:jc w:val="center"/>
        <w:rPr>
          <w:rFonts w:ascii="方正小标宋_GBK" w:eastAsia="方正小标宋_GBK"/>
          <w:sz w:val="44"/>
          <w:szCs w:val="44"/>
        </w:rPr>
      </w:pPr>
      <w:r>
        <w:rPr>
          <w:rFonts w:ascii="方正小标宋_GBK" w:eastAsia="方正小标宋_GBK" w:hint="eastAsia"/>
          <w:sz w:val="44"/>
          <w:szCs w:val="44"/>
        </w:rPr>
        <w:t>评选表彰活动的通知</w:t>
      </w:r>
    </w:p>
    <w:p w:rsidR="008212CE" w:rsidRDefault="008212CE" w:rsidP="00294079">
      <w:pPr>
        <w:spacing w:line="540" w:lineRule="exact"/>
        <w:rPr>
          <w:rFonts w:ascii="方正仿宋_GBK" w:eastAsia="方正仿宋_GBK"/>
          <w:sz w:val="32"/>
          <w:szCs w:val="32"/>
        </w:rPr>
      </w:pPr>
    </w:p>
    <w:p w:rsidR="008504D6" w:rsidRDefault="008504D6" w:rsidP="00294079">
      <w:pPr>
        <w:spacing w:line="540" w:lineRule="exact"/>
        <w:rPr>
          <w:rFonts w:ascii="方正仿宋_GBK" w:eastAsia="方正仿宋_GBK"/>
          <w:sz w:val="32"/>
          <w:szCs w:val="32"/>
        </w:rPr>
      </w:pPr>
      <w:r>
        <w:rPr>
          <w:rFonts w:ascii="方正仿宋_GBK" w:eastAsia="方正仿宋_GBK" w:hint="eastAsia"/>
          <w:sz w:val="32"/>
          <w:szCs w:val="32"/>
        </w:rPr>
        <w:t>各县（市、区）见义勇为基金会，开发区见义勇为办公室：</w:t>
      </w:r>
    </w:p>
    <w:p w:rsidR="008504D6" w:rsidRDefault="008504D6" w:rsidP="00294079">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为进一步弘扬社会正气，激发广大群众支持和参与见义勇为的热情，</w:t>
      </w:r>
      <w:r w:rsidR="004E369D">
        <w:rPr>
          <w:rFonts w:ascii="方正仿宋_GBK" w:eastAsia="方正仿宋_GBK" w:hint="eastAsia"/>
          <w:sz w:val="32"/>
          <w:szCs w:val="32"/>
        </w:rPr>
        <w:t>充分发掘身边事迹突出的见义勇为群众，</w:t>
      </w:r>
      <w:r>
        <w:rPr>
          <w:rFonts w:ascii="方正仿宋_GBK" w:eastAsia="方正仿宋_GBK" w:hint="eastAsia"/>
          <w:sz w:val="32"/>
          <w:szCs w:val="32"/>
        </w:rPr>
        <w:t>市见义勇为基金会</w:t>
      </w:r>
      <w:r w:rsidR="004E369D">
        <w:rPr>
          <w:rFonts w:ascii="方正仿宋_GBK" w:eastAsia="方正仿宋_GBK" w:hint="eastAsia"/>
          <w:sz w:val="32"/>
          <w:szCs w:val="32"/>
        </w:rPr>
        <w:t>决定</w:t>
      </w:r>
      <w:r>
        <w:rPr>
          <w:rFonts w:ascii="方正仿宋_GBK" w:eastAsia="方正仿宋_GBK" w:hint="eastAsia"/>
          <w:sz w:val="32"/>
          <w:szCs w:val="32"/>
        </w:rPr>
        <w:t>开展</w:t>
      </w:r>
      <w:r w:rsidR="004E369D">
        <w:rPr>
          <w:rFonts w:ascii="方正仿宋_GBK" w:eastAsia="方正仿宋_GBK" w:hint="eastAsia"/>
          <w:sz w:val="32"/>
          <w:szCs w:val="32"/>
        </w:rPr>
        <w:t>第三届</w:t>
      </w:r>
      <w:r>
        <w:rPr>
          <w:rFonts w:ascii="方正仿宋_GBK" w:eastAsia="方正仿宋_GBK" w:hint="eastAsia"/>
          <w:sz w:val="32"/>
          <w:szCs w:val="32"/>
        </w:rPr>
        <w:t>“盐城见义勇为好市民”评选表彰活动。现将有关事项通知如下：</w:t>
      </w:r>
    </w:p>
    <w:p w:rsidR="008504D6" w:rsidRDefault="008504D6" w:rsidP="00294079">
      <w:pPr>
        <w:spacing w:line="540" w:lineRule="exact"/>
        <w:ind w:firstLineChars="200" w:firstLine="640"/>
        <w:rPr>
          <w:rFonts w:ascii="黑体" w:eastAsia="黑体"/>
          <w:sz w:val="32"/>
          <w:szCs w:val="32"/>
        </w:rPr>
      </w:pPr>
      <w:r>
        <w:rPr>
          <w:rFonts w:ascii="黑体" w:eastAsia="黑体" w:hint="eastAsia"/>
          <w:sz w:val="32"/>
          <w:szCs w:val="32"/>
        </w:rPr>
        <w:t>一、评选范围和条件</w:t>
      </w:r>
    </w:p>
    <w:p w:rsidR="008504D6" w:rsidRDefault="008504D6" w:rsidP="00294079">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20</w:t>
      </w:r>
      <w:r w:rsidR="00A07B34">
        <w:rPr>
          <w:rFonts w:ascii="方正仿宋_GBK" w:eastAsia="方正仿宋_GBK" w:hint="eastAsia"/>
          <w:sz w:val="32"/>
          <w:szCs w:val="32"/>
        </w:rPr>
        <w:t>19</w:t>
      </w:r>
      <w:r>
        <w:rPr>
          <w:rFonts w:ascii="方正仿宋_GBK" w:eastAsia="方正仿宋_GBK" w:hint="eastAsia"/>
          <w:sz w:val="32"/>
          <w:szCs w:val="32"/>
        </w:rPr>
        <w:t>年</w:t>
      </w:r>
      <w:r w:rsidR="00A07B34">
        <w:rPr>
          <w:rFonts w:ascii="方正仿宋_GBK" w:eastAsia="方正仿宋_GBK" w:hint="eastAsia"/>
          <w:sz w:val="32"/>
          <w:szCs w:val="32"/>
        </w:rPr>
        <w:t>12</w:t>
      </w:r>
      <w:r>
        <w:rPr>
          <w:rFonts w:ascii="方正仿宋_GBK" w:eastAsia="方正仿宋_GBK" w:hint="eastAsia"/>
          <w:sz w:val="32"/>
          <w:szCs w:val="32"/>
        </w:rPr>
        <w:t>月</w:t>
      </w:r>
      <w:r w:rsidR="0063025E">
        <w:rPr>
          <w:rFonts w:ascii="方正仿宋_GBK" w:eastAsia="方正仿宋_GBK" w:hint="eastAsia"/>
          <w:sz w:val="32"/>
          <w:szCs w:val="32"/>
        </w:rPr>
        <w:t>1</w:t>
      </w:r>
      <w:r>
        <w:rPr>
          <w:rFonts w:ascii="方正仿宋_GBK" w:eastAsia="方正仿宋_GBK" w:hint="eastAsia"/>
          <w:sz w:val="32"/>
          <w:szCs w:val="32"/>
        </w:rPr>
        <w:t>日至20</w:t>
      </w:r>
      <w:r w:rsidR="0063025E">
        <w:rPr>
          <w:rFonts w:ascii="方正仿宋_GBK" w:eastAsia="方正仿宋_GBK" w:hint="eastAsia"/>
          <w:sz w:val="32"/>
          <w:szCs w:val="32"/>
        </w:rPr>
        <w:t>20</w:t>
      </w:r>
      <w:r>
        <w:rPr>
          <w:rFonts w:ascii="方正仿宋_GBK" w:eastAsia="方正仿宋_GBK" w:hint="eastAsia"/>
          <w:sz w:val="32"/>
          <w:szCs w:val="32"/>
        </w:rPr>
        <w:t>年11月30日</w:t>
      </w:r>
      <w:r w:rsidR="00A07B34">
        <w:rPr>
          <w:rFonts w:ascii="方正仿宋_GBK" w:eastAsia="方正仿宋_GBK" w:hint="eastAsia"/>
          <w:sz w:val="32"/>
          <w:szCs w:val="32"/>
        </w:rPr>
        <w:t>期间</w:t>
      </w:r>
      <w:r>
        <w:rPr>
          <w:rFonts w:ascii="方正仿宋_GBK" w:eastAsia="方正仿宋_GBK" w:hint="eastAsia"/>
          <w:sz w:val="32"/>
          <w:szCs w:val="32"/>
        </w:rPr>
        <w:t>，本市</w:t>
      </w:r>
      <w:r w:rsidR="00A07B34">
        <w:rPr>
          <w:rFonts w:ascii="方正仿宋_GBK" w:eastAsia="方正仿宋_GBK" w:hint="eastAsia"/>
          <w:sz w:val="32"/>
          <w:szCs w:val="32"/>
        </w:rPr>
        <w:t>居</w:t>
      </w:r>
      <w:r>
        <w:rPr>
          <w:rFonts w:ascii="方正仿宋_GBK" w:eastAsia="方正仿宋_GBK" w:hint="eastAsia"/>
          <w:sz w:val="32"/>
          <w:szCs w:val="32"/>
        </w:rPr>
        <w:t>民在盐城地区见义勇为（经确认的）、事迹感人，具有一定社会影响的见义勇为人员10名。</w:t>
      </w:r>
    </w:p>
    <w:p w:rsidR="008504D6" w:rsidRDefault="008504D6" w:rsidP="00294079">
      <w:pPr>
        <w:spacing w:line="540" w:lineRule="exact"/>
        <w:ind w:firstLineChars="200" w:firstLine="640"/>
        <w:rPr>
          <w:rFonts w:ascii="黑体" w:eastAsia="黑体"/>
          <w:sz w:val="32"/>
          <w:szCs w:val="32"/>
        </w:rPr>
      </w:pPr>
      <w:r>
        <w:rPr>
          <w:rFonts w:ascii="黑体" w:eastAsia="黑体" w:hint="eastAsia"/>
          <w:sz w:val="32"/>
          <w:szCs w:val="32"/>
        </w:rPr>
        <w:t>二、评选表彰程序</w:t>
      </w:r>
    </w:p>
    <w:p w:rsidR="008504D6" w:rsidRDefault="008504D6" w:rsidP="00294079">
      <w:pPr>
        <w:spacing w:line="54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t>（一）组织推荐和初审。</w:t>
      </w:r>
      <w:r>
        <w:rPr>
          <w:rFonts w:ascii="方正仿宋_GBK" w:eastAsia="方正仿宋_GBK" w:hAnsi="宋体" w:hint="eastAsia"/>
          <w:sz w:val="32"/>
          <w:szCs w:val="32"/>
        </w:rPr>
        <w:t>12月10日前各地负责对推荐对象进行调查核实，并向市见义勇为基金会办公室择优推荐候选人</w:t>
      </w:r>
      <w:r w:rsidR="0063025E">
        <w:rPr>
          <w:rFonts w:ascii="方正仿宋_GBK" w:eastAsia="方正仿宋_GBK" w:hAnsi="宋体" w:hint="eastAsia"/>
          <w:sz w:val="32"/>
          <w:szCs w:val="32"/>
        </w:rPr>
        <w:t>2</w:t>
      </w:r>
      <w:r>
        <w:rPr>
          <w:rFonts w:ascii="方正仿宋_GBK" w:eastAsia="方正仿宋_GBK" w:hAnsi="宋体" w:hint="eastAsia"/>
          <w:sz w:val="32"/>
          <w:szCs w:val="32"/>
        </w:rPr>
        <w:t>名，填写登记表并附简要事迹材料（500字左右）。市见义勇为基金会办公室初审并提出候选人建议名单。</w:t>
      </w:r>
    </w:p>
    <w:p w:rsidR="008504D6" w:rsidRDefault="008504D6" w:rsidP="00294079">
      <w:pPr>
        <w:spacing w:line="540" w:lineRule="exact"/>
        <w:ind w:firstLineChars="200" w:firstLine="640"/>
        <w:rPr>
          <w:rFonts w:ascii="方正仿宋_GBK" w:eastAsia="方正仿宋_GBK" w:hAnsi="宋体"/>
          <w:sz w:val="32"/>
          <w:szCs w:val="32"/>
        </w:rPr>
      </w:pPr>
      <w:r>
        <w:rPr>
          <w:rFonts w:ascii="方正楷体_GBK" w:eastAsia="方正楷体_GBK" w:hAnsi="宋体" w:hint="eastAsia"/>
          <w:sz w:val="32"/>
          <w:szCs w:val="32"/>
        </w:rPr>
        <w:lastRenderedPageBreak/>
        <w:t>（二）确定候选人名单。</w:t>
      </w:r>
      <w:r>
        <w:rPr>
          <w:rFonts w:ascii="方正仿宋_GBK" w:eastAsia="方正仿宋_GBK" w:hAnsi="宋体" w:hint="eastAsia"/>
          <w:sz w:val="32"/>
          <w:szCs w:val="32"/>
        </w:rPr>
        <w:t>12月20日前</w:t>
      </w:r>
      <w:r>
        <w:rPr>
          <w:rFonts w:ascii="方正仿宋_GBK" w:eastAsia="方正仿宋_GBK" w:hint="eastAsia"/>
          <w:sz w:val="32"/>
          <w:szCs w:val="32"/>
        </w:rPr>
        <w:t>由评选委员会</w:t>
      </w:r>
      <w:r>
        <w:rPr>
          <w:rFonts w:ascii="方正仿宋_GBK" w:eastAsia="方正仿宋_GBK" w:hAnsi="宋体" w:hint="eastAsia"/>
          <w:sz w:val="32"/>
          <w:szCs w:val="32"/>
        </w:rPr>
        <w:t>组织评选，研究确定正式候选人名单，并在盐城晚报及“平安盐城”</w:t>
      </w:r>
      <w:proofErr w:type="gramStart"/>
      <w:r>
        <w:rPr>
          <w:rFonts w:ascii="方正仿宋_GBK" w:eastAsia="方正仿宋_GBK" w:hAnsi="宋体" w:hint="eastAsia"/>
          <w:sz w:val="32"/>
          <w:szCs w:val="32"/>
        </w:rPr>
        <w:t>微信公众号</w:t>
      </w:r>
      <w:proofErr w:type="gramEnd"/>
      <w:r>
        <w:rPr>
          <w:rFonts w:ascii="方正仿宋_GBK" w:eastAsia="方正仿宋_GBK" w:hAnsi="宋体" w:hint="eastAsia"/>
          <w:sz w:val="32"/>
          <w:szCs w:val="32"/>
        </w:rPr>
        <w:t>进行公示（刊登名单、照片和简要事迹），公示时间为5天。</w:t>
      </w:r>
    </w:p>
    <w:p w:rsidR="008504D6" w:rsidRDefault="008504D6" w:rsidP="00294079">
      <w:pPr>
        <w:overflowPunct w:val="0"/>
        <w:autoSpaceDE w:val="0"/>
        <w:autoSpaceDN w:val="0"/>
        <w:adjustRightInd w:val="0"/>
        <w:snapToGrid w:val="0"/>
        <w:spacing w:line="540" w:lineRule="exact"/>
        <w:ind w:firstLineChars="200" w:firstLine="640"/>
        <w:rPr>
          <w:rFonts w:ascii="方正仿宋_GBK" w:eastAsia="方正仿宋_GBK"/>
          <w:sz w:val="32"/>
          <w:szCs w:val="32"/>
        </w:rPr>
      </w:pPr>
      <w:r>
        <w:rPr>
          <w:rFonts w:ascii="方正楷体_GBK" w:eastAsia="方正楷体_GBK" w:hAnsi="宋体" w:hint="eastAsia"/>
          <w:sz w:val="32"/>
          <w:szCs w:val="32"/>
        </w:rPr>
        <w:t>（三）举行表彰仪式。</w:t>
      </w:r>
      <w:r w:rsidR="0063025E">
        <w:rPr>
          <w:rFonts w:ascii="方正仿宋_GBK" w:eastAsia="方正仿宋_GBK" w:hAnsi="宋体" w:hint="eastAsia"/>
          <w:sz w:val="32"/>
          <w:szCs w:val="32"/>
        </w:rPr>
        <w:t>1月中下旬</w:t>
      </w:r>
      <w:r>
        <w:rPr>
          <w:rFonts w:ascii="方正仿宋_GBK" w:eastAsia="方正仿宋_GBK" w:hAnsi="宋体" w:hint="eastAsia"/>
          <w:sz w:val="32"/>
          <w:szCs w:val="32"/>
        </w:rPr>
        <w:t>，</w:t>
      </w:r>
      <w:r w:rsidR="0063025E">
        <w:rPr>
          <w:rFonts w:ascii="方正仿宋_GBK" w:eastAsia="方正仿宋_GBK" w:hAnsi="宋体" w:hint="eastAsia"/>
          <w:sz w:val="32"/>
          <w:szCs w:val="32"/>
        </w:rPr>
        <w:t>在全市公安工作报告会上</w:t>
      </w:r>
      <w:r>
        <w:rPr>
          <w:rFonts w:ascii="方正仿宋_GBK" w:eastAsia="方正仿宋_GBK" w:hint="eastAsia"/>
          <w:sz w:val="32"/>
          <w:szCs w:val="32"/>
        </w:rPr>
        <w:t>进行</w:t>
      </w:r>
      <w:r>
        <w:rPr>
          <w:rFonts w:ascii="方正仿宋_GBK" w:eastAsia="方正仿宋_GBK" w:hAnsi="宋体" w:hint="eastAsia"/>
          <w:sz w:val="32"/>
          <w:szCs w:val="32"/>
        </w:rPr>
        <w:t>表彰，并加强对表彰对象的宣传报道，</w:t>
      </w:r>
      <w:r>
        <w:rPr>
          <w:rFonts w:ascii="方正仿宋_GBK" w:eastAsia="方正仿宋_GBK" w:hint="eastAsia"/>
          <w:sz w:val="32"/>
          <w:szCs w:val="32"/>
        </w:rPr>
        <w:t>着力形成崇德向善、正气勃发的良好社会氛围。</w:t>
      </w:r>
    </w:p>
    <w:p w:rsidR="008504D6" w:rsidRDefault="008504D6" w:rsidP="00294079">
      <w:pPr>
        <w:spacing w:line="540" w:lineRule="exact"/>
        <w:ind w:firstLine="630"/>
        <w:rPr>
          <w:rFonts w:ascii="黑体" w:eastAsia="黑体" w:hAnsi="宋体"/>
          <w:sz w:val="32"/>
          <w:szCs w:val="32"/>
        </w:rPr>
      </w:pPr>
      <w:r>
        <w:rPr>
          <w:rFonts w:ascii="黑体" w:eastAsia="黑体" w:hAnsi="宋体" w:hint="eastAsia"/>
          <w:sz w:val="32"/>
          <w:szCs w:val="32"/>
        </w:rPr>
        <w:t>三、工作要求</w:t>
      </w:r>
    </w:p>
    <w:p w:rsidR="008504D6" w:rsidRDefault="008504D6" w:rsidP="00294079">
      <w:pPr>
        <w:spacing w:line="540" w:lineRule="exact"/>
        <w:ind w:firstLine="630"/>
        <w:rPr>
          <w:rFonts w:ascii="方正仿宋_GBK" w:eastAsia="方正仿宋_GBK" w:hAnsi="宋体"/>
          <w:sz w:val="32"/>
          <w:szCs w:val="32"/>
        </w:rPr>
      </w:pPr>
      <w:r>
        <w:rPr>
          <w:rFonts w:ascii="方正仿宋_GBK" w:eastAsia="方正仿宋_GBK" w:hAnsi="宋体" w:hint="eastAsia"/>
          <w:sz w:val="32"/>
          <w:szCs w:val="32"/>
        </w:rPr>
        <w:t>请各地结合实际抓紧部署安排，按照评选表彰活动的要求，采取多种形式广泛宣传发动，各地要综合考虑见义勇为</w:t>
      </w:r>
      <w:proofErr w:type="gramStart"/>
      <w:r>
        <w:rPr>
          <w:rFonts w:ascii="方正仿宋_GBK" w:eastAsia="方正仿宋_GBK" w:hAnsi="宋体" w:hint="eastAsia"/>
          <w:sz w:val="32"/>
          <w:szCs w:val="32"/>
        </w:rPr>
        <w:t>人员事迹</w:t>
      </w:r>
      <w:proofErr w:type="gramEnd"/>
      <w:r>
        <w:rPr>
          <w:rFonts w:ascii="方正仿宋_GBK" w:eastAsia="方正仿宋_GBK" w:hAnsi="宋体" w:hint="eastAsia"/>
          <w:sz w:val="32"/>
          <w:szCs w:val="32"/>
        </w:rPr>
        <w:t>和现实表现，认真细致地做好审核工作，确保在规定时间内遴选符合条件的对象向市见义勇为基金会办公室推荐。电子文档（含推荐表、身份证、</w:t>
      </w:r>
      <w:r w:rsidR="0063025E">
        <w:rPr>
          <w:rFonts w:ascii="方正仿宋_GBK" w:eastAsia="方正仿宋_GBK" w:hAnsi="宋体" w:hint="eastAsia"/>
          <w:sz w:val="32"/>
          <w:szCs w:val="32"/>
        </w:rPr>
        <w:t>2寸红底</w:t>
      </w:r>
      <w:r>
        <w:rPr>
          <w:rFonts w:ascii="方正仿宋_GBK" w:eastAsia="方正仿宋_GBK" w:hAnsi="宋体" w:hint="eastAsia"/>
          <w:sz w:val="32"/>
          <w:szCs w:val="32"/>
        </w:rPr>
        <w:t>照片、事迹材料）</w:t>
      </w:r>
      <w:r w:rsidR="0063025E">
        <w:rPr>
          <w:rFonts w:ascii="方正仿宋_GBK" w:eastAsia="方正仿宋_GBK" w:hAnsi="宋体" w:hint="eastAsia"/>
          <w:sz w:val="32"/>
          <w:szCs w:val="32"/>
        </w:rPr>
        <w:t>请</w:t>
      </w:r>
      <w:r>
        <w:rPr>
          <w:rFonts w:ascii="方正仿宋_GBK" w:eastAsia="方正仿宋_GBK" w:hAnsi="宋体" w:hint="eastAsia"/>
          <w:sz w:val="32"/>
          <w:szCs w:val="32"/>
        </w:rPr>
        <w:t>于12月</w:t>
      </w:r>
      <w:r w:rsidR="001D0DDE">
        <w:rPr>
          <w:rFonts w:ascii="方正仿宋_GBK" w:eastAsia="方正仿宋_GBK" w:hAnsi="宋体" w:hint="eastAsia"/>
          <w:sz w:val="32"/>
          <w:szCs w:val="32"/>
        </w:rPr>
        <w:t>7</w:t>
      </w:r>
      <w:r>
        <w:rPr>
          <w:rFonts w:ascii="方正仿宋_GBK" w:eastAsia="方正仿宋_GBK" w:hAnsi="宋体" w:hint="eastAsia"/>
          <w:sz w:val="32"/>
          <w:szCs w:val="32"/>
        </w:rPr>
        <w:t>日前报</w:t>
      </w:r>
      <w:r w:rsidR="0063025E">
        <w:rPr>
          <w:rFonts w:ascii="方正仿宋_GBK" w:eastAsia="方正仿宋_GBK" w:hAnsi="宋体" w:hint="eastAsia"/>
          <w:sz w:val="32"/>
          <w:szCs w:val="32"/>
        </w:rPr>
        <w:t>送</w:t>
      </w:r>
      <w:r>
        <w:rPr>
          <w:rFonts w:ascii="方正仿宋_GBK" w:eastAsia="方正仿宋_GBK" w:hAnsi="宋体" w:hint="eastAsia"/>
          <w:sz w:val="32"/>
          <w:szCs w:val="32"/>
        </w:rPr>
        <w:t>；纸质材料（含推荐表、</w:t>
      </w:r>
      <w:r w:rsidR="0063025E">
        <w:rPr>
          <w:rFonts w:ascii="方正仿宋_GBK" w:eastAsia="方正仿宋_GBK" w:hAnsi="宋体" w:hint="eastAsia"/>
          <w:sz w:val="32"/>
          <w:szCs w:val="32"/>
        </w:rPr>
        <w:t>2寸红底</w:t>
      </w:r>
      <w:r>
        <w:rPr>
          <w:rFonts w:ascii="方正仿宋_GBK" w:eastAsia="方正仿宋_GBK" w:hAnsi="宋体" w:hint="eastAsia"/>
          <w:sz w:val="32"/>
          <w:szCs w:val="32"/>
        </w:rPr>
        <w:t>照片、事迹材料、身份证</w:t>
      </w:r>
      <w:r w:rsidR="0063025E">
        <w:rPr>
          <w:rFonts w:ascii="方正仿宋_GBK" w:eastAsia="方正仿宋_GBK" w:hAnsi="宋体" w:hint="eastAsia"/>
          <w:sz w:val="32"/>
          <w:szCs w:val="32"/>
        </w:rPr>
        <w:t>复印件</w:t>
      </w:r>
      <w:r>
        <w:rPr>
          <w:rFonts w:ascii="方正仿宋_GBK" w:eastAsia="方正仿宋_GBK" w:hAnsi="宋体" w:hint="eastAsia"/>
          <w:sz w:val="32"/>
          <w:szCs w:val="32"/>
        </w:rPr>
        <w:t>）加盖公章于12月10日前</w:t>
      </w:r>
      <w:proofErr w:type="gramStart"/>
      <w:r>
        <w:rPr>
          <w:rFonts w:ascii="方正仿宋_GBK" w:eastAsia="方正仿宋_GBK" w:hAnsi="宋体" w:hint="eastAsia"/>
          <w:sz w:val="32"/>
          <w:szCs w:val="32"/>
        </w:rPr>
        <w:t>邮寄市</w:t>
      </w:r>
      <w:proofErr w:type="gramEnd"/>
      <w:r>
        <w:rPr>
          <w:rFonts w:ascii="方正仿宋_GBK" w:eastAsia="方正仿宋_GBK" w:hAnsi="宋体" w:hint="eastAsia"/>
          <w:sz w:val="32"/>
          <w:szCs w:val="32"/>
        </w:rPr>
        <w:t>见义勇为基金会办公室。</w:t>
      </w:r>
    </w:p>
    <w:p w:rsidR="008504D6" w:rsidRDefault="008504D6" w:rsidP="00294079">
      <w:pPr>
        <w:widowControl/>
        <w:spacing w:line="540" w:lineRule="exact"/>
        <w:ind w:right="160"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联系人：陈小蛟，联系</w:t>
      </w:r>
      <w:r>
        <w:rPr>
          <w:rFonts w:ascii="方正仿宋_GBK" w:eastAsia="方正仿宋_GBK" w:hAnsi="宋体" w:hint="eastAsia"/>
          <w:sz w:val="32"/>
          <w:szCs w:val="32"/>
        </w:rPr>
        <w:t>电话：</w:t>
      </w:r>
      <w:r w:rsidR="00C11F4B">
        <w:rPr>
          <w:rFonts w:ascii="方正仿宋_GBK" w:eastAsia="方正仿宋_GBK" w:hAnsi="宋体" w:hint="eastAsia"/>
          <w:sz w:val="32"/>
          <w:szCs w:val="32"/>
        </w:rPr>
        <w:t>20398</w:t>
      </w:r>
      <w:r>
        <w:rPr>
          <w:rFonts w:ascii="方正仿宋_GBK" w:eastAsia="方正仿宋_GBK" w:hAnsi="宋体" w:cs="宋体" w:hint="eastAsia"/>
          <w:kern w:val="0"/>
          <w:sz w:val="32"/>
          <w:szCs w:val="32"/>
        </w:rPr>
        <w:t>。</w:t>
      </w:r>
    </w:p>
    <w:p w:rsidR="008504D6" w:rsidRDefault="00C11F4B" w:rsidP="00294079">
      <w:pPr>
        <w:widowControl/>
        <w:spacing w:line="540" w:lineRule="exact"/>
        <w:ind w:right="160" w:firstLineChars="200" w:firstLine="640"/>
        <w:rPr>
          <w:rFonts w:ascii="方正仿宋_GBK" w:eastAsia="方正仿宋_GBK" w:hAnsi="宋体"/>
          <w:sz w:val="32"/>
          <w:szCs w:val="32"/>
        </w:rPr>
      </w:pPr>
      <w:r>
        <w:rPr>
          <w:rFonts w:ascii="方正仿宋_GBK" w:eastAsia="方正仿宋_GBK" w:hint="eastAsia"/>
          <w:sz w:val="32"/>
          <w:szCs w:val="32"/>
        </w:rPr>
        <w:t>附件：</w:t>
      </w:r>
      <w:r w:rsidR="008504D6">
        <w:rPr>
          <w:rFonts w:ascii="方正仿宋_GBK" w:eastAsia="方正仿宋_GBK" w:hint="eastAsia"/>
          <w:sz w:val="32"/>
          <w:szCs w:val="32"/>
        </w:rPr>
        <w:t>盐城见义勇为好市民</w:t>
      </w:r>
      <w:r w:rsidR="008504D6">
        <w:rPr>
          <w:rFonts w:ascii="方正仿宋_GBK" w:eastAsia="方正仿宋_GBK" w:hAnsi="宋体" w:hint="eastAsia"/>
          <w:sz w:val="32"/>
          <w:szCs w:val="32"/>
        </w:rPr>
        <w:t>推荐表</w:t>
      </w:r>
    </w:p>
    <w:p w:rsidR="008504D6" w:rsidRDefault="008504D6" w:rsidP="00294079">
      <w:pPr>
        <w:spacing w:line="540" w:lineRule="exact"/>
        <w:ind w:firstLine="630"/>
        <w:rPr>
          <w:rFonts w:ascii="方正仿宋_GBK" w:eastAsia="方正仿宋_GBK" w:hint="eastAsia"/>
          <w:sz w:val="32"/>
          <w:szCs w:val="32"/>
        </w:rPr>
      </w:pPr>
      <w:r>
        <w:rPr>
          <w:rFonts w:ascii="方正仿宋_GBK" w:eastAsia="方正仿宋_GBK" w:hint="eastAsia"/>
          <w:sz w:val="32"/>
          <w:szCs w:val="32"/>
        </w:rPr>
        <w:t xml:space="preserve">                 </w:t>
      </w:r>
    </w:p>
    <w:p w:rsidR="0099729C" w:rsidRDefault="0099729C" w:rsidP="00294079">
      <w:pPr>
        <w:spacing w:line="540" w:lineRule="exact"/>
        <w:ind w:firstLine="630"/>
        <w:rPr>
          <w:rFonts w:ascii="方正仿宋_GBK" w:eastAsia="方正仿宋_GBK"/>
          <w:sz w:val="32"/>
          <w:szCs w:val="32"/>
        </w:rPr>
      </w:pPr>
    </w:p>
    <w:p w:rsidR="008504D6" w:rsidRDefault="008504D6" w:rsidP="00294079">
      <w:pPr>
        <w:spacing w:line="540" w:lineRule="exact"/>
        <w:ind w:firstLine="630"/>
        <w:jc w:val="center"/>
        <w:rPr>
          <w:rFonts w:ascii="方正仿宋_GBK" w:eastAsia="方正仿宋_GBK"/>
          <w:sz w:val="32"/>
          <w:szCs w:val="32"/>
        </w:rPr>
      </w:pPr>
      <w:r>
        <w:rPr>
          <w:rFonts w:ascii="方正仿宋_GBK" w:eastAsia="方正仿宋_GBK" w:hint="eastAsia"/>
          <w:sz w:val="32"/>
          <w:szCs w:val="32"/>
        </w:rPr>
        <w:t xml:space="preserve">               　　        市见义勇为基金会</w:t>
      </w:r>
    </w:p>
    <w:p w:rsidR="008504D6" w:rsidRDefault="008504D6" w:rsidP="00294079">
      <w:pPr>
        <w:spacing w:line="540" w:lineRule="exact"/>
        <w:ind w:firstLine="630"/>
        <w:jc w:val="center"/>
        <w:rPr>
          <w:rFonts w:ascii="方正仿宋_GBK" w:eastAsia="方正仿宋_GBK"/>
          <w:sz w:val="32"/>
          <w:szCs w:val="32"/>
        </w:rPr>
      </w:pPr>
      <w:r>
        <w:rPr>
          <w:rFonts w:ascii="方正仿宋_GBK" w:eastAsia="方正仿宋_GBK" w:hint="eastAsia"/>
          <w:sz w:val="32"/>
          <w:szCs w:val="32"/>
        </w:rPr>
        <w:t xml:space="preserve">                 　</w:t>
      </w:r>
      <w:r w:rsidR="00C11F4B">
        <w:rPr>
          <w:rFonts w:ascii="方正仿宋_GBK" w:eastAsia="方正仿宋_GBK" w:hint="eastAsia"/>
          <w:sz w:val="32"/>
          <w:szCs w:val="32"/>
        </w:rPr>
        <w:t xml:space="preserve">        2020</w:t>
      </w:r>
      <w:r>
        <w:rPr>
          <w:rFonts w:ascii="方正仿宋_GBK" w:eastAsia="方正仿宋_GBK" w:hint="eastAsia"/>
          <w:sz w:val="32"/>
          <w:szCs w:val="32"/>
        </w:rPr>
        <w:t>年11月30日</w:t>
      </w:r>
    </w:p>
    <w:p w:rsidR="002448B8" w:rsidRDefault="002448B8" w:rsidP="00294079">
      <w:pPr>
        <w:spacing w:line="540" w:lineRule="exact"/>
        <w:rPr>
          <w:rFonts w:ascii="方正黑体_GBK" w:eastAsia="方正黑体_GBK" w:hAnsi="方正黑体_GBK" w:cs="方正黑体_GBK" w:hint="eastAsia"/>
          <w:sz w:val="32"/>
          <w:szCs w:val="32"/>
        </w:rPr>
      </w:pPr>
    </w:p>
    <w:p w:rsidR="00D77632" w:rsidRDefault="00D77632" w:rsidP="00294079">
      <w:pPr>
        <w:spacing w:line="540" w:lineRule="exact"/>
        <w:rPr>
          <w:rFonts w:ascii="方正黑体_GBK" w:eastAsia="方正黑体_GBK" w:hAnsi="方正黑体_GBK" w:cs="方正黑体_GBK" w:hint="eastAsia"/>
          <w:sz w:val="32"/>
          <w:szCs w:val="32"/>
        </w:rPr>
      </w:pPr>
    </w:p>
    <w:p w:rsidR="002448B8" w:rsidRPr="002448B8" w:rsidRDefault="002448B8" w:rsidP="002448B8">
      <w:pPr>
        <w:rPr>
          <w:rFonts w:ascii="方正黑体_GBK" w:eastAsia="方正黑体_GBK" w:hAnsi="方正黑体_GBK" w:cs="方正黑体_GBK"/>
          <w:sz w:val="32"/>
          <w:szCs w:val="32"/>
        </w:rPr>
      </w:pPr>
      <w:bookmarkStart w:id="0" w:name="_GoBack"/>
      <w:bookmarkEnd w:id="0"/>
      <w:r w:rsidRPr="002448B8">
        <w:rPr>
          <w:rFonts w:ascii="方正黑体_GBK" w:eastAsia="方正黑体_GBK" w:hAnsi="方正黑体_GBK" w:cs="方正黑体_GBK" w:hint="eastAsia"/>
          <w:sz w:val="32"/>
          <w:szCs w:val="32"/>
        </w:rPr>
        <w:lastRenderedPageBreak/>
        <w:t>附件</w:t>
      </w:r>
    </w:p>
    <w:p w:rsidR="002448B8" w:rsidRPr="002448B8" w:rsidRDefault="002448B8" w:rsidP="002448B8">
      <w:pPr>
        <w:jc w:val="center"/>
        <w:rPr>
          <w:rFonts w:ascii="方正小标宋_GBK" w:eastAsia="方正小标宋_GBK" w:hAnsi="宋体"/>
          <w:sz w:val="36"/>
          <w:szCs w:val="36"/>
        </w:rPr>
      </w:pPr>
      <w:r w:rsidRPr="002448B8">
        <w:rPr>
          <w:rFonts w:ascii="方正小标宋_GBK" w:eastAsia="方正小标宋_GBK" w:hAnsi="宋体" w:hint="eastAsia"/>
          <w:sz w:val="36"/>
          <w:szCs w:val="36"/>
        </w:rPr>
        <w:t xml:space="preserve">    盐城见义勇为好市民推荐表</w:t>
      </w:r>
    </w:p>
    <w:p w:rsidR="002448B8" w:rsidRPr="002448B8" w:rsidRDefault="002448B8" w:rsidP="002448B8">
      <w:pPr>
        <w:spacing w:beforeLines="50" w:before="156" w:afterLines="50" w:after="156"/>
        <w:rPr>
          <w:rFonts w:ascii="方正仿宋_GBK" w:eastAsia="方正仿宋_GBK" w:hAnsi="黑体"/>
          <w:sz w:val="28"/>
          <w:szCs w:val="28"/>
        </w:rPr>
      </w:pPr>
      <w:r w:rsidRPr="002448B8">
        <w:rPr>
          <w:rFonts w:ascii="方正仿宋_GBK" w:eastAsia="方正仿宋_GBK" w:hAnsi="黑体" w:hint="eastAsia"/>
          <w:sz w:val="28"/>
          <w:szCs w:val="28"/>
        </w:rPr>
        <w:t>推荐单位（盖章）：</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317"/>
        <w:gridCol w:w="1180"/>
        <w:gridCol w:w="1242"/>
        <w:gridCol w:w="1179"/>
        <w:gridCol w:w="1153"/>
        <w:gridCol w:w="1799"/>
      </w:tblGrid>
      <w:tr w:rsidR="002448B8" w:rsidRPr="002448B8" w:rsidTr="003D6A3E">
        <w:trPr>
          <w:trHeight w:val="630"/>
        </w:trPr>
        <w:tc>
          <w:tcPr>
            <w:tcW w:w="1266" w:type="dxa"/>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r w:rsidRPr="002448B8">
              <w:rPr>
                <w:rFonts w:ascii="方正仿宋_GBK" w:eastAsia="方正仿宋_GBK" w:hint="eastAsia"/>
                <w:sz w:val="28"/>
                <w:szCs w:val="28"/>
              </w:rPr>
              <w:t>姓　名</w:t>
            </w:r>
          </w:p>
        </w:tc>
        <w:tc>
          <w:tcPr>
            <w:tcW w:w="1317" w:type="dxa"/>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r w:rsidRPr="002448B8">
              <w:rPr>
                <w:rFonts w:ascii="方正仿宋_GBK" w:eastAsia="方正仿宋_GBK" w:hint="eastAsia"/>
                <w:sz w:val="28"/>
                <w:szCs w:val="28"/>
              </w:rPr>
              <w:t>性　别</w:t>
            </w:r>
          </w:p>
        </w:tc>
        <w:tc>
          <w:tcPr>
            <w:tcW w:w="1242" w:type="dxa"/>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p>
        </w:tc>
        <w:tc>
          <w:tcPr>
            <w:tcW w:w="1179" w:type="dxa"/>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r w:rsidRPr="002448B8">
              <w:rPr>
                <w:rFonts w:ascii="方正仿宋_GBK" w:eastAsia="方正仿宋_GBK" w:hint="eastAsia"/>
                <w:sz w:val="28"/>
                <w:szCs w:val="28"/>
              </w:rPr>
              <w:t>年　龄</w:t>
            </w:r>
          </w:p>
        </w:tc>
        <w:tc>
          <w:tcPr>
            <w:tcW w:w="1153" w:type="dxa"/>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p>
        </w:tc>
        <w:tc>
          <w:tcPr>
            <w:tcW w:w="1799" w:type="dxa"/>
            <w:vMerge w:val="restart"/>
            <w:tcBorders>
              <w:top w:val="single" w:sz="4" w:space="0" w:color="auto"/>
              <w:left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r w:rsidRPr="002448B8">
              <w:rPr>
                <w:rFonts w:ascii="方正仿宋_GBK" w:eastAsia="方正仿宋_GBK" w:hint="eastAsia"/>
                <w:sz w:val="28"/>
                <w:szCs w:val="28"/>
              </w:rPr>
              <w:t>2寸照片</w:t>
            </w:r>
          </w:p>
        </w:tc>
      </w:tr>
      <w:tr w:rsidR="002448B8" w:rsidRPr="002448B8" w:rsidTr="003D6A3E">
        <w:trPr>
          <w:trHeight w:val="490"/>
        </w:trPr>
        <w:tc>
          <w:tcPr>
            <w:tcW w:w="1266" w:type="dxa"/>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r w:rsidRPr="002448B8">
              <w:rPr>
                <w:rFonts w:ascii="方正仿宋_GBK" w:eastAsia="方正仿宋_GBK" w:hint="eastAsia"/>
                <w:sz w:val="28"/>
                <w:szCs w:val="28"/>
              </w:rPr>
              <w:t>民　族</w:t>
            </w:r>
          </w:p>
        </w:tc>
        <w:tc>
          <w:tcPr>
            <w:tcW w:w="1317" w:type="dxa"/>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r w:rsidRPr="002448B8">
              <w:rPr>
                <w:rFonts w:ascii="方正仿宋_GBK" w:eastAsia="方正仿宋_GBK" w:hint="eastAsia"/>
                <w:sz w:val="28"/>
                <w:szCs w:val="28"/>
              </w:rPr>
              <w:t>政治面貌</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jc w:val="center"/>
              <w:rPr>
                <w:rFonts w:ascii="方正仿宋_GBK" w:eastAsia="方正仿宋_GBK"/>
                <w:sz w:val="28"/>
                <w:szCs w:val="28"/>
              </w:rPr>
            </w:pPr>
          </w:p>
        </w:tc>
        <w:tc>
          <w:tcPr>
            <w:tcW w:w="1799" w:type="dxa"/>
            <w:vMerge/>
            <w:tcBorders>
              <w:left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rPr>
                <w:rFonts w:ascii="方正仿宋_GBK" w:eastAsia="方正仿宋_GBK"/>
                <w:sz w:val="28"/>
                <w:szCs w:val="28"/>
              </w:rPr>
            </w:pPr>
          </w:p>
        </w:tc>
      </w:tr>
      <w:tr w:rsidR="002448B8" w:rsidRPr="002448B8" w:rsidTr="003D6A3E">
        <w:trPr>
          <w:trHeight w:val="711"/>
        </w:trPr>
        <w:tc>
          <w:tcPr>
            <w:tcW w:w="2583" w:type="dxa"/>
            <w:gridSpan w:val="2"/>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rPr>
                <w:rFonts w:ascii="方正仿宋_GBK" w:eastAsia="方正仿宋_GBK"/>
                <w:sz w:val="28"/>
                <w:szCs w:val="28"/>
              </w:rPr>
            </w:pPr>
            <w:r w:rsidRPr="002448B8">
              <w:rPr>
                <w:rFonts w:ascii="方正仿宋_GBK" w:eastAsia="方正仿宋_GBK" w:hint="eastAsia"/>
                <w:sz w:val="28"/>
                <w:szCs w:val="28"/>
              </w:rPr>
              <w:t>户籍所在地</w:t>
            </w:r>
          </w:p>
        </w:tc>
        <w:tc>
          <w:tcPr>
            <w:tcW w:w="4754" w:type="dxa"/>
            <w:gridSpan w:val="4"/>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rPr>
                <w:rFonts w:ascii="方正仿宋_GBK" w:eastAsia="方正仿宋_GBK"/>
                <w:sz w:val="28"/>
                <w:szCs w:val="28"/>
              </w:rPr>
            </w:pPr>
          </w:p>
        </w:tc>
        <w:tc>
          <w:tcPr>
            <w:tcW w:w="1799" w:type="dxa"/>
            <w:vMerge/>
            <w:tcBorders>
              <w:left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rPr>
                <w:rFonts w:ascii="方正仿宋_GBK" w:eastAsia="方正仿宋_GBK"/>
                <w:sz w:val="28"/>
                <w:szCs w:val="28"/>
              </w:rPr>
            </w:pPr>
          </w:p>
        </w:tc>
      </w:tr>
      <w:tr w:rsidR="002448B8" w:rsidRPr="002448B8" w:rsidTr="003D6A3E">
        <w:trPr>
          <w:trHeight w:val="761"/>
        </w:trPr>
        <w:tc>
          <w:tcPr>
            <w:tcW w:w="2583" w:type="dxa"/>
            <w:gridSpan w:val="2"/>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rPr>
                <w:rFonts w:ascii="方正仿宋_GBK" w:eastAsia="方正仿宋_GBK"/>
                <w:sz w:val="28"/>
                <w:szCs w:val="28"/>
              </w:rPr>
            </w:pPr>
            <w:r w:rsidRPr="002448B8">
              <w:rPr>
                <w:rFonts w:ascii="方正仿宋_GBK" w:eastAsia="方正仿宋_GBK" w:hint="eastAsia"/>
                <w:sz w:val="28"/>
                <w:szCs w:val="28"/>
              </w:rPr>
              <w:t>身份证号码</w:t>
            </w:r>
          </w:p>
        </w:tc>
        <w:tc>
          <w:tcPr>
            <w:tcW w:w="6553" w:type="dxa"/>
            <w:gridSpan w:val="5"/>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widowControl/>
              <w:tabs>
                <w:tab w:val="center" w:pos="4153"/>
                <w:tab w:val="right" w:pos="8306"/>
              </w:tabs>
              <w:snapToGrid w:val="0"/>
              <w:spacing w:line="500" w:lineRule="exact"/>
              <w:rPr>
                <w:rFonts w:ascii="方正仿宋_GBK" w:eastAsia="方正仿宋_GBK"/>
                <w:sz w:val="28"/>
                <w:szCs w:val="28"/>
              </w:rPr>
            </w:pPr>
          </w:p>
        </w:tc>
      </w:tr>
      <w:tr w:rsidR="002448B8" w:rsidRPr="002448B8" w:rsidTr="003D6A3E">
        <w:trPr>
          <w:trHeight w:val="759"/>
        </w:trPr>
        <w:tc>
          <w:tcPr>
            <w:tcW w:w="2583" w:type="dxa"/>
            <w:gridSpan w:val="2"/>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rPr>
                <w:rFonts w:ascii="方正仿宋_GBK" w:eastAsia="方正仿宋_GBK"/>
                <w:sz w:val="28"/>
                <w:szCs w:val="28"/>
              </w:rPr>
            </w:pPr>
            <w:r w:rsidRPr="002448B8">
              <w:rPr>
                <w:rFonts w:ascii="方正仿宋_GBK" w:eastAsia="方正仿宋_GBK" w:hint="eastAsia"/>
                <w:sz w:val="28"/>
                <w:szCs w:val="28"/>
              </w:rPr>
              <w:t>家庭住址</w:t>
            </w:r>
          </w:p>
        </w:tc>
        <w:tc>
          <w:tcPr>
            <w:tcW w:w="6553" w:type="dxa"/>
            <w:gridSpan w:val="5"/>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widowControl/>
              <w:tabs>
                <w:tab w:val="center" w:pos="4153"/>
                <w:tab w:val="right" w:pos="8306"/>
              </w:tabs>
              <w:snapToGrid w:val="0"/>
              <w:spacing w:line="500" w:lineRule="exact"/>
              <w:rPr>
                <w:rFonts w:ascii="方正仿宋_GBK" w:eastAsia="方正仿宋_GBK"/>
                <w:sz w:val="28"/>
                <w:szCs w:val="28"/>
              </w:rPr>
            </w:pPr>
          </w:p>
        </w:tc>
      </w:tr>
      <w:tr w:rsidR="002448B8" w:rsidRPr="002448B8" w:rsidTr="003D6A3E">
        <w:trPr>
          <w:trHeight w:val="783"/>
        </w:trPr>
        <w:tc>
          <w:tcPr>
            <w:tcW w:w="2583" w:type="dxa"/>
            <w:gridSpan w:val="2"/>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rPr>
                <w:rFonts w:ascii="方正仿宋_GBK" w:eastAsia="方正仿宋_GBK"/>
                <w:sz w:val="28"/>
                <w:szCs w:val="28"/>
              </w:rPr>
            </w:pPr>
            <w:r w:rsidRPr="002448B8">
              <w:rPr>
                <w:rFonts w:ascii="方正仿宋_GBK" w:eastAsia="方正仿宋_GBK" w:hint="eastAsia"/>
                <w:sz w:val="28"/>
                <w:szCs w:val="28"/>
              </w:rPr>
              <w:t>现工作单位及职务</w:t>
            </w:r>
          </w:p>
        </w:tc>
        <w:tc>
          <w:tcPr>
            <w:tcW w:w="6553" w:type="dxa"/>
            <w:gridSpan w:val="5"/>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widowControl/>
              <w:tabs>
                <w:tab w:val="center" w:pos="4153"/>
                <w:tab w:val="right" w:pos="8306"/>
              </w:tabs>
              <w:snapToGrid w:val="0"/>
              <w:spacing w:line="500" w:lineRule="exact"/>
              <w:rPr>
                <w:rFonts w:ascii="方正仿宋_GBK" w:eastAsia="方正仿宋_GBK"/>
                <w:sz w:val="28"/>
                <w:szCs w:val="28"/>
              </w:rPr>
            </w:pPr>
          </w:p>
        </w:tc>
      </w:tr>
      <w:tr w:rsidR="002448B8" w:rsidRPr="002448B8" w:rsidTr="003D6A3E">
        <w:trPr>
          <w:trHeight w:val="765"/>
        </w:trPr>
        <w:tc>
          <w:tcPr>
            <w:tcW w:w="2583" w:type="dxa"/>
            <w:gridSpan w:val="2"/>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rPr>
                <w:rFonts w:ascii="方正仿宋_GBK" w:eastAsia="方正仿宋_GBK"/>
                <w:sz w:val="28"/>
                <w:szCs w:val="28"/>
              </w:rPr>
            </w:pPr>
            <w:r w:rsidRPr="002448B8">
              <w:rPr>
                <w:rFonts w:ascii="方正仿宋_GBK" w:eastAsia="方正仿宋_GBK" w:hint="eastAsia"/>
                <w:sz w:val="28"/>
                <w:szCs w:val="28"/>
              </w:rPr>
              <w:t>何时受过何种奖励</w:t>
            </w:r>
          </w:p>
        </w:tc>
        <w:tc>
          <w:tcPr>
            <w:tcW w:w="6553" w:type="dxa"/>
            <w:gridSpan w:val="5"/>
            <w:tcBorders>
              <w:top w:val="single" w:sz="4" w:space="0" w:color="auto"/>
              <w:left w:val="single" w:sz="4" w:space="0" w:color="auto"/>
              <w:bottom w:val="single" w:sz="4" w:space="0" w:color="auto"/>
              <w:right w:val="single" w:sz="4" w:space="0" w:color="auto"/>
            </w:tcBorders>
            <w:vAlign w:val="center"/>
          </w:tcPr>
          <w:p w:rsidR="002448B8" w:rsidRPr="002448B8" w:rsidRDefault="002448B8" w:rsidP="002448B8">
            <w:pPr>
              <w:tabs>
                <w:tab w:val="center" w:pos="4153"/>
                <w:tab w:val="right" w:pos="8306"/>
              </w:tabs>
              <w:snapToGrid w:val="0"/>
              <w:spacing w:line="500" w:lineRule="exact"/>
              <w:rPr>
                <w:rFonts w:ascii="方正仿宋_GBK" w:eastAsia="方正仿宋_GBK"/>
                <w:sz w:val="28"/>
                <w:szCs w:val="28"/>
              </w:rPr>
            </w:pPr>
          </w:p>
        </w:tc>
      </w:tr>
      <w:tr w:rsidR="002448B8" w:rsidRPr="002448B8" w:rsidTr="002448B8">
        <w:trPr>
          <w:trHeight w:val="4739"/>
        </w:trPr>
        <w:tc>
          <w:tcPr>
            <w:tcW w:w="9136" w:type="dxa"/>
            <w:gridSpan w:val="7"/>
            <w:tcBorders>
              <w:top w:val="single" w:sz="4" w:space="0" w:color="auto"/>
              <w:left w:val="single" w:sz="4" w:space="0" w:color="auto"/>
              <w:right w:val="single" w:sz="4" w:space="0" w:color="auto"/>
            </w:tcBorders>
          </w:tcPr>
          <w:p w:rsidR="002448B8" w:rsidRPr="002448B8" w:rsidRDefault="002448B8" w:rsidP="002448B8">
            <w:pPr>
              <w:tabs>
                <w:tab w:val="center" w:pos="4153"/>
                <w:tab w:val="right" w:pos="8306"/>
              </w:tabs>
              <w:snapToGrid w:val="0"/>
              <w:spacing w:line="0" w:lineRule="atLeast"/>
              <w:rPr>
                <w:rFonts w:ascii="方正仿宋_GBK" w:eastAsia="方正仿宋_GBK"/>
                <w:sz w:val="28"/>
                <w:szCs w:val="28"/>
              </w:rPr>
            </w:pPr>
            <w:r w:rsidRPr="002448B8">
              <w:rPr>
                <w:rFonts w:ascii="方正仿宋_GBK" w:eastAsia="方正仿宋_GBK" w:hint="eastAsia"/>
                <w:sz w:val="28"/>
                <w:szCs w:val="28"/>
              </w:rPr>
              <w:t>简要事迹：</w:t>
            </w:r>
          </w:p>
        </w:tc>
      </w:tr>
    </w:tbl>
    <w:p w:rsidR="002448B8" w:rsidRDefault="002448B8" w:rsidP="002448B8">
      <w:pPr>
        <w:rPr>
          <w:rFonts w:ascii="方正黑体_GBK" w:eastAsia="方正黑体_GBK" w:hAnsi="方正黑体_GBK" w:cs="方正黑体_GBK"/>
          <w:sz w:val="32"/>
          <w:szCs w:val="32"/>
        </w:rPr>
      </w:pPr>
    </w:p>
    <w:sectPr w:rsidR="002448B8" w:rsidSect="002448B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74" w:rsidRDefault="00907274" w:rsidP="00A07B34">
      <w:r>
        <w:separator/>
      </w:r>
    </w:p>
  </w:endnote>
  <w:endnote w:type="continuationSeparator" w:id="0">
    <w:p w:rsidR="00907274" w:rsidRDefault="00907274" w:rsidP="00A0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74" w:rsidRDefault="00907274" w:rsidP="00A07B34">
      <w:r>
        <w:separator/>
      </w:r>
    </w:p>
  </w:footnote>
  <w:footnote w:type="continuationSeparator" w:id="0">
    <w:p w:rsidR="00907274" w:rsidRDefault="00907274" w:rsidP="00A07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69"/>
    <w:rsid w:val="001D0DDE"/>
    <w:rsid w:val="002448B8"/>
    <w:rsid w:val="00294079"/>
    <w:rsid w:val="004E369D"/>
    <w:rsid w:val="0051426B"/>
    <w:rsid w:val="0063025E"/>
    <w:rsid w:val="007E7496"/>
    <w:rsid w:val="008212CE"/>
    <w:rsid w:val="008504D6"/>
    <w:rsid w:val="00877539"/>
    <w:rsid w:val="00907274"/>
    <w:rsid w:val="0099729C"/>
    <w:rsid w:val="00A07B34"/>
    <w:rsid w:val="00A51769"/>
    <w:rsid w:val="00C11F4B"/>
    <w:rsid w:val="00C1622C"/>
    <w:rsid w:val="00CC476D"/>
    <w:rsid w:val="00D77632"/>
    <w:rsid w:val="00DE245E"/>
    <w:rsid w:val="00EB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B34"/>
    <w:rPr>
      <w:rFonts w:ascii="Times New Roman" w:eastAsia="宋体" w:hAnsi="Times New Roman" w:cs="Times New Roman"/>
      <w:sz w:val="18"/>
      <w:szCs w:val="18"/>
    </w:rPr>
  </w:style>
  <w:style w:type="paragraph" w:styleId="a4">
    <w:name w:val="footer"/>
    <w:basedOn w:val="a"/>
    <w:link w:val="Char0"/>
    <w:uiPriority w:val="99"/>
    <w:unhideWhenUsed/>
    <w:rsid w:val="00A07B34"/>
    <w:pPr>
      <w:tabs>
        <w:tab w:val="center" w:pos="4153"/>
        <w:tab w:val="right" w:pos="8306"/>
      </w:tabs>
      <w:snapToGrid w:val="0"/>
      <w:jc w:val="left"/>
    </w:pPr>
    <w:rPr>
      <w:sz w:val="18"/>
      <w:szCs w:val="18"/>
    </w:rPr>
  </w:style>
  <w:style w:type="character" w:customStyle="1" w:styleId="Char0">
    <w:name w:val="页脚 Char"/>
    <w:basedOn w:val="a0"/>
    <w:link w:val="a4"/>
    <w:uiPriority w:val="99"/>
    <w:rsid w:val="00A07B34"/>
    <w:rPr>
      <w:rFonts w:ascii="Times New Roman" w:eastAsia="宋体" w:hAnsi="Times New Roman" w:cs="Times New Roman"/>
      <w:sz w:val="18"/>
      <w:szCs w:val="18"/>
    </w:rPr>
  </w:style>
  <w:style w:type="paragraph" w:styleId="a5">
    <w:name w:val="Balloon Text"/>
    <w:basedOn w:val="a"/>
    <w:link w:val="Char1"/>
    <w:uiPriority w:val="99"/>
    <w:semiHidden/>
    <w:unhideWhenUsed/>
    <w:rsid w:val="00294079"/>
    <w:rPr>
      <w:sz w:val="18"/>
      <w:szCs w:val="18"/>
    </w:rPr>
  </w:style>
  <w:style w:type="character" w:customStyle="1" w:styleId="Char1">
    <w:name w:val="批注框文本 Char"/>
    <w:basedOn w:val="a0"/>
    <w:link w:val="a5"/>
    <w:uiPriority w:val="99"/>
    <w:semiHidden/>
    <w:rsid w:val="0029407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B34"/>
    <w:rPr>
      <w:rFonts w:ascii="Times New Roman" w:eastAsia="宋体" w:hAnsi="Times New Roman" w:cs="Times New Roman"/>
      <w:sz w:val="18"/>
      <w:szCs w:val="18"/>
    </w:rPr>
  </w:style>
  <w:style w:type="paragraph" w:styleId="a4">
    <w:name w:val="footer"/>
    <w:basedOn w:val="a"/>
    <w:link w:val="Char0"/>
    <w:uiPriority w:val="99"/>
    <w:unhideWhenUsed/>
    <w:rsid w:val="00A07B34"/>
    <w:pPr>
      <w:tabs>
        <w:tab w:val="center" w:pos="4153"/>
        <w:tab w:val="right" w:pos="8306"/>
      </w:tabs>
      <w:snapToGrid w:val="0"/>
      <w:jc w:val="left"/>
    </w:pPr>
    <w:rPr>
      <w:sz w:val="18"/>
      <w:szCs w:val="18"/>
    </w:rPr>
  </w:style>
  <w:style w:type="character" w:customStyle="1" w:styleId="Char0">
    <w:name w:val="页脚 Char"/>
    <w:basedOn w:val="a0"/>
    <w:link w:val="a4"/>
    <w:uiPriority w:val="99"/>
    <w:rsid w:val="00A07B34"/>
    <w:rPr>
      <w:rFonts w:ascii="Times New Roman" w:eastAsia="宋体" w:hAnsi="Times New Roman" w:cs="Times New Roman"/>
      <w:sz w:val="18"/>
      <w:szCs w:val="18"/>
    </w:rPr>
  </w:style>
  <w:style w:type="paragraph" w:styleId="a5">
    <w:name w:val="Balloon Text"/>
    <w:basedOn w:val="a"/>
    <w:link w:val="Char1"/>
    <w:uiPriority w:val="99"/>
    <w:semiHidden/>
    <w:unhideWhenUsed/>
    <w:rsid w:val="00294079"/>
    <w:rPr>
      <w:sz w:val="18"/>
      <w:szCs w:val="18"/>
    </w:rPr>
  </w:style>
  <w:style w:type="character" w:customStyle="1" w:styleId="Char1">
    <w:name w:val="批注框文本 Char"/>
    <w:basedOn w:val="a0"/>
    <w:link w:val="a5"/>
    <w:uiPriority w:val="99"/>
    <w:semiHidden/>
    <w:rsid w:val="002940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145</Words>
  <Characters>833</Characters>
  <Application>Microsoft Office Word</Application>
  <DocSecurity>0</DocSecurity>
  <Lines>6</Lines>
  <Paragraphs>1</Paragraphs>
  <ScaleCrop>false</ScaleCrop>
  <Company>Microsoft</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20</cp:revision>
  <cp:lastPrinted>2020-11-30T06:57:00Z</cp:lastPrinted>
  <dcterms:created xsi:type="dcterms:W3CDTF">2020-11-30T02:12:00Z</dcterms:created>
  <dcterms:modified xsi:type="dcterms:W3CDTF">2020-12-01T01:16:00Z</dcterms:modified>
</cp:coreProperties>
</file>